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after="200"/>
      </w:pPr>
      <w:r>
        <w:rPr>
          <w:b/>
          <w:color w:val="00A86B"/>
          <w:sz w:val="22"/>
        </w:rPr>
        <w:t>GATEGOURMET COLOMBIA S.A.S.</w:t>
        <w:br/>
        <w:t>PLANTEL BOGOTÁ · AEROPUERTO INTERNACIONAL EL DORADO</w:t>
      </w:r>
    </w:p>
    <w:p>
      <w:pPr>
        <w:spacing w:before="300" w:after="200"/>
      </w:pPr>
      <w:r>
        <w:rPr>
          <w:b/>
          <w:color w:val="0F172A"/>
          <w:sz w:val="56"/>
        </w:rPr>
        <w:t>MANUAL INTEGRAL DE USUARIO Y OPERACIÓN</w:t>
      </w:r>
    </w:p>
    <w:p>
      <w:pPr>
        <w:spacing w:before="100" w:after="600"/>
      </w:pPr>
      <w:r>
        <w:rPr>
          <w:color w:val="64748B"/>
          <w:sz w:val="28"/>
        </w:rPr>
        <w:t>Sistema Móvil de Control de Inventario, Empaque Progresivo, Trazabilidad por Salas, Etiquetado QR y Auditoría de Despacho (Versión 6.7)</w:t>
      </w:r>
    </w:p>
    <w:tbl>
      <w:tblPr>
        <w:tblW w:type="auto" w:w="0"/>
        <w:jc w:val="center"/>
        <w:tblLook w:firstColumn="1" w:firstRow="1" w:lastColumn="0" w:lastRow="0" w:noHBand="0" w:noVBand="1" w:val="04A0"/>
      </w:tblPr>
      <w:tblGrid>
        <w:gridCol w:w="4680"/>
        <w:gridCol w:w="4680"/>
      </w:tblGrid>
      <w:tr>
        <w:tc>
          <w:tcPr>
            <w:tcW w:type="dxa" w:w="4680"/>
            <w:shd w:fill="F8FAFC"/>
            <w:tcMar>
              <w:top w:w="60" w:type="dxa"/>
              <w:bottom w:w="60" w:type="dxa"/>
              <w:left w:w="100" w:type="dxa"/>
              <w:right w:w="100" w:type="dxa"/>
            </w:tcMar>
          </w:tcPr>
          <w:p>
            <w:pPr>
              <w:spacing w:after="40"/>
            </w:pPr>
            <w:r>
              <w:rPr>
                <w:b/>
                <w:color w:val="1E293B"/>
                <w:sz w:val="20"/>
              </w:rPr>
              <w:t>Versión del Sistema:</w:t>
            </w:r>
          </w:p>
        </w:tc>
        <w:tc>
          <w:tcPr>
            <w:tcW w:type="dxa" w:w="4680"/>
            <w:shd w:fill="FFFFFF"/>
            <w:tcMar>
              <w:top w:w="60" w:type="dxa"/>
              <w:bottom w:w="60" w:type="dxa"/>
              <w:left w:w="100" w:type="dxa"/>
              <w:right w:w="100" w:type="dxa"/>
            </w:tcMar>
          </w:tcPr>
          <w:p>
            <w:pPr>
              <w:spacing w:after="40"/>
            </w:pPr>
            <w:r>
              <w:rPr>
                <w:color w:val="334155"/>
                <w:sz w:val="20"/>
              </w:rPr>
              <w:t>v6.7 Oficial (Producción Hostinger &amp; PWA Local)</w:t>
            </w:r>
          </w:p>
        </w:tc>
      </w:tr>
      <w:tr>
        <w:tc>
          <w:tcPr>
            <w:tcW w:type="dxa" w:w="4680"/>
            <w:shd w:fill="F8FAFC"/>
            <w:tcMar>
              <w:top w:w="60" w:type="dxa"/>
              <w:bottom w:w="60" w:type="dxa"/>
              <w:left w:w="100" w:type="dxa"/>
              <w:right w:w="100" w:type="dxa"/>
            </w:tcMar>
          </w:tcPr>
          <w:p>
            <w:pPr>
              <w:spacing w:after="40"/>
            </w:pPr>
            <w:r>
              <w:rPr>
                <w:b/>
                <w:color w:val="1E293B"/>
                <w:sz w:val="20"/>
              </w:rPr>
              <w:t>Ámbito de Aplicación:</w:t>
            </w:r>
          </w:p>
        </w:tc>
        <w:tc>
          <w:tcPr>
            <w:tcW w:type="dxa" w:w="4680"/>
            <w:shd w:fill="FFFFFF"/>
            <w:tcMar>
              <w:top w:w="60" w:type="dxa"/>
              <w:bottom w:w="60" w:type="dxa"/>
              <w:left w:w="100" w:type="dxa"/>
              <w:right w:w="100" w:type="dxa"/>
            </w:tcMar>
          </w:tcPr>
          <w:p>
            <w:pPr>
              <w:spacing w:after="40"/>
            </w:pPr>
            <w:r>
              <w:rPr>
                <w:color w:val="334155"/>
                <w:sz w:val="20"/>
              </w:rPr>
              <w:t>Área de Empaque, Patio de Despacho y Administración</w:t>
            </w:r>
          </w:p>
        </w:tc>
      </w:tr>
      <w:tr>
        <w:tc>
          <w:tcPr>
            <w:tcW w:type="dxa" w:w="4680"/>
            <w:shd w:fill="F8FAFC"/>
            <w:tcMar>
              <w:top w:w="60" w:type="dxa"/>
              <w:bottom w:w="60" w:type="dxa"/>
              <w:left w:w="100" w:type="dxa"/>
              <w:right w:w="100" w:type="dxa"/>
            </w:tcMar>
          </w:tcPr>
          <w:p>
            <w:pPr>
              <w:spacing w:after="40"/>
            </w:pPr>
            <w:r>
              <w:rPr>
                <w:b/>
                <w:color w:val="1E293B"/>
                <w:sz w:val="20"/>
              </w:rPr>
              <w:t>Soporte Tecnológico:</w:t>
            </w:r>
          </w:p>
        </w:tc>
        <w:tc>
          <w:tcPr>
            <w:tcW w:type="dxa" w:w="4680"/>
            <w:shd w:fill="FFFFFF"/>
            <w:tcMar>
              <w:top w:w="60" w:type="dxa"/>
              <w:bottom w:w="60" w:type="dxa"/>
              <w:left w:w="100" w:type="dxa"/>
              <w:right w:w="100" w:type="dxa"/>
            </w:tcMar>
          </w:tcPr>
          <w:p>
            <w:pPr>
              <w:spacing w:after="40"/>
            </w:pPr>
            <w:r>
              <w:rPr>
                <w:color w:val="334155"/>
                <w:sz w:val="20"/>
              </w:rPr>
              <w:t>PWA Offline-First, Escaneo QR, Integración IA Google Gemini</w:t>
            </w:r>
          </w:p>
        </w:tc>
      </w:tr>
      <w:tr>
        <w:tc>
          <w:tcPr>
            <w:tcW w:type="dxa" w:w="4680"/>
            <w:shd w:fill="F8FAFC"/>
            <w:tcMar>
              <w:top w:w="60" w:type="dxa"/>
              <w:bottom w:w="60" w:type="dxa"/>
              <w:left w:w="100" w:type="dxa"/>
              <w:right w:w="100" w:type="dxa"/>
            </w:tcMar>
          </w:tcPr>
          <w:p>
            <w:pPr>
              <w:spacing w:after="40"/>
            </w:pPr>
            <w:r>
              <w:rPr>
                <w:b/>
                <w:color w:val="1E293B"/>
                <w:sz w:val="20"/>
              </w:rPr>
              <w:t>Plataforma:</w:t>
            </w:r>
          </w:p>
        </w:tc>
        <w:tc>
          <w:tcPr>
            <w:tcW w:type="dxa" w:w="4680"/>
            <w:shd w:fill="FFFFFF"/>
            <w:tcMar>
              <w:top w:w="60" w:type="dxa"/>
              <w:bottom w:w="60" w:type="dxa"/>
              <w:left w:w="100" w:type="dxa"/>
              <w:right w:w="100" w:type="dxa"/>
            </w:tcMar>
          </w:tcPr>
          <w:p>
            <w:pPr>
              <w:spacing w:after="40"/>
            </w:pPr>
            <w:r>
              <w:rPr>
                <w:color w:val="334155"/>
                <w:sz w:val="20"/>
              </w:rPr>
              <w:t>Dispositivos Móviles (Android / iOS / Tablets) y Terminales PC</w:t>
            </w:r>
          </w:p>
        </w:tc>
      </w:tr>
      <w:tr>
        <w:tc>
          <w:tcPr>
            <w:tcW w:type="dxa" w:w="4680"/>
            <w:shd w:fill="F8FAFC"/>
            <w:tcMar>
              <w:top w:w="60" w:type="dxa"/>
              <w:bottom w:w="60" w:type="dxa"/>
              <w:left w:w="100" w:type="dxa"/>
              <w:right w:w="100" w:type="dxa"/>
            </w:tcMar>
          </w:tcPr>
          <w:p>
            <w:pPr>
              <w:spacing w:after="40"/>
            </w:pPr>
            <w:r>
              <w:rPr>
                <w:b/>
                <w:color w:val="1E293B"/>
                <w:sz w:val="20"/>
              </w:rPr>
              <w:t>Fecha de Publicación:</w:t>
            </w:r>
          </w:p>
        </w:tc>
        <w:tc>
          <w:tcPr>
            <w:tcW w:type="dxa" w:w="4680"/>
            <w:shd w:fill="FFFFFF"/>
            <w:tcMar>
              <w:top w:w="60" w:type="dxa"/>
              <w:bottom w:w="60" w:type="dxa"/>
              <w:left w:w="100" w:type="dxa"/>
              <w:right w:w="100" w:type="dxa"/>
            </w:tcMar>
          </w:tcPr>
          <w:p>
            <w:pPr>
              <w:spacing w:after="40"/>
            </w:pPr>
            <w:r>
              <w:rPr>
                <w:color w:val="334155"/>
                <w:sz w:val="20"/>
              </w:rPr>
              <w:t>Octubre de 2026</w:t>
            </w:r>
          </w:p>
        </w:tc>
      </w:tr>
    </w:tbl>
    <w:p>
      <w:r>
        <w:br w:type="page"/>
      </w:r>
    </w:p>
    <w:p>
      <w:pPr>
        <w:keepNext/>
        <w:spacing w:before="280" w:after="120"/>
      </w:pPr>
      <w:r>
        <w:rPr>
          <w:rFonts w:ascii="Calibri" w:hAnsi="Calibri"/>
          <w:b/>
          <w:color w:val="008050"/>
          <w:sz w:val="36"/>
        </w:rPr>
        <w:t>TABLA DE CONTENIDO</w:t>
      </w:r>
    </w:p>
    <w:p>
      <w:pPr>
        <w:spacing w:before="0" w:after="160"/>
      </w:pPr>
      <w:r>
        <w:rPr>
          <w:color w:val="10B981"/>
          <w:sz w:val="16"/>
        </w:rPr>
        <w:t>―――――――――――――――――――――――――――――――――――――――――――――</w:t>
      </w:r>
    </w:p>
    <w:p>
      <w:pPr>
        <w:spacing w:before="80" w:after="40"/>
      </w:pPr>
      <w:r>
        <w:rPr>
          <w:b/>
          <w:color w:val="0F172A"/>
          <w:sz w:val="21"/>
        </w:rPr>
        <w:t>• 1. INTRODUCCIÓN Y OBJETIVOS OPERATIVOS</w:t>
      </w:r>
    </w:p>
    <w:p>
      <w:pPr>
        <w:spacing w:after="80"/>
        <w:ind w:left="360"/>
      </w:pPr>
      <w:r>
        <w:rPr>
          <w:color w:val="64748B"/>
          <w:sz w:val="19"/>
        </w:rPr>
        <w:t>Propósito, alcance y beneficios del control digital en planta.</w:t>
      </w:r>
    </w:p>
    <w:p>
      <w:pPr>
        <w:spacing w:before="80" w:after="40"/>
      </w:pPr>
      <w:r>
        <w:rPr>
          <w:b/>
          <w:color w:val="0F172A"/>
          <w:sz w:val="21"/>
        </w:rPr>
        <w:t>• 2. ARQUITECTURA TECNOLÓGICA Y MODALIDAD PWA</w:t>
      </w:r>
    </w:p>
    <w:p>
      <w:pPr>
        <w:spacing w:after="80"/>
        <w:ind w:left="360"/>
      </w:pPr>
      <w:r>
        <w:rPr>
          <w:color w:val="64748B"/>
          <w:sz w:val="19"/>
        </w:rPr>
        <w:t>Funcionamiento offline, caché móvil, sincronización y acceso rápido.</w:t>
      </w:r>
    </w:p>
    <w:p>
      <w:pPr>
        <w:spacing w:before="80" w:after="40"/>
      </w:pPr>
      <w:r>
        <w:rPr>
          <w:b/>
          <w:color w:val="0F172A"/>
          <w:sz w:val="21"/>
        </w:rPr>
        <w:t>• 3. CÓDIGO DE COLORES Y LAS 4 SALAS OPERATIVAS</w:t>
      </w:r>
    </w:p>
    <w:p>
      <w:pPr>
        <w:spacing w:after="80"/>
        <w:ind w:left="360"/>
      </w:pPr>
      <w:r>
        <w:rPr>
          <w:color w:val="64748B"/>
          <w:sz w:val="19"/>
        </w:rPr>
        <w:t>Configuración de líneas: Sala 1 Roja, Sala 2 Azul, Sala 3 Verde y Sala 4 Amarilla.</w:t>
      </w:r>
    </w:p>
    <w:p>
      <w:pPr>
        <w:spacing w:before="80" w:after="40"/>
      </w:pPr>
      <w:r>
        <w:rPr>
          <w:b/>
          <w:color w:val="0F172A"/>
          <w:sz w:val="21"/>
        </w:rPr>
        <w:t>• 4. MÓDULO DE EMPAQUE: GUÍA PASO A PASO (1 A 5)</w:t>
      </w:r>
    </w:p>
    <w:p>
      <w:pPr>
        <w:spacing w:after="80"/>
        <w:ind w:left="360"/>
      </w:pPr>
      <w:r>
        <w:rPr>
          <w:color w:val="64748B"/>
          <w:sz w:val="19"/>
        </w:rPr>
        <w:t>Paso 1: Tipo de troly, Paso 2: Sala, Paso 3: Número, Paso 4: Checklist y Paso 5: Turno.</w:t>
      </w:r>
    </w:p>
    <w:p>
      <w:pPr>
        <w:spacing w:before="80" w:after="40"/>
      </w:pPr>
      <w:r>
        <w:rPr>
          <w:b/>
          <w:color w:val="0F172A"/>
          <w:sz w:val="21"/>
        </w:rPr>
        <w:t>• 5. REGLA MAESTRA DE CONTADORES AUTOMÁTICOS</w:t>
      </w:r>
    </w:p>
    <w:p>
      <w:pPr>
        <w:spacing w:after="80"/>
        <w:ind w:left="360"/>
      </w:pPr>
      <w:r>
        <w:rPr>
          <w:color w:val="64748B"/>
          <w:sz w:val="19"/>
        </w:rPr>
        <w:t>Secuencia de dobles por sala (1-1, 1-2 / 2-1, 2-2...) y sencillos automáticos.</w:t>
      </w:r>
    </w:p>
    <w:p>
      <w:pPr>
        <w:spacing w:before="80" w:after="40"/>
      </w:pPr>
      <w:r>
        <w:rPr>
          <w:b/>
          <w:color w:val="0F172A"/>
          <w:sz w:val="21"/>
        </w:rPr>
        <w:t>• 6. GESTIÓN PROGRESIVA DE METAS Y FALTANTES</w:t>
      </w:r>
    </w:p>
    <w:p>
      <w:pPr>
        <w:spacing w:after="80"/>
        <w:ind w:left="360"/>
      </w:pPr>
      <w:r>
        <w:rPr>
          <w:color w:val="64748B"/>
          <w:sz w:val="19"/>
        </w:rPr>
        <w:t>Carga unitaria 1 a 1, cálculo matemático en tiempo real y prevención de troly vacío.</w:t>
      </w:r>
    </w:p>
    <w:p>
      <w:pPr>
        <w:spacing w:before="80" w:after="40"/>
      </w:pPr>
      <w:r>
        <w:rPr>
          <w:b/>
          <w:color w:val="0F172A"/>
          <w:sz w:val="21"/>
        </w:rPr>
        <w:t>• 7. SERVICIO DE ETIQUETADO Y STICKERS FÍSICOS</w:t>
      </w:r>
    </w:p>
    <w:p>
      <w:pPr>
        <w:spacing w:after="80"/>
        <w:ind w:left="360"/>
      </w:pPr>
      <w:r>
        <w:rPr>
          <w:color w:val="64748B"/>
          <w:sz w:val="19"/>
        </w:rPr>
        <w:t>Formato térmico 7x8 cm, hoja carta, código QR vectorial y lectura óptica.</w:t>
      </w:r>
    </w:p>
    <w:p>
      <w:pPr>
        <w:spacing w:before="80" w:after="40"/>
      </w:pPr>
      <w:r>
        <w:rPr>
          <w:b/>
          <w:color w:val="0F172A"/>
          <w:sz w:val="21"/>
        </w:rPr>
        <w:t>• 8. MÓDULO DE REVISIÓN EN PATIO Y NOVEDADES</w:t>
      </w:r>
    </w:p>
    <w:p>
      <w:pPr>
        <w:spacing w:after="80"/>
        <w:ind w:left="360"/>
      </w:pPr>
      <w:r>
        <w:rPr>
          <w:color w:val="64748B"/>
          <w:sz w:val="19"/>
        </w:rPr>
        <w:t>Escaneo con cámara, verificación visual de bandejas y reporte de novedades.</w:t>
      </w:r>
    </w:p>
    <w:p>
      <w:pPr>
        <w:spacing w:before="80" w:after="40"/>
      </w:pPr>
      <w:r>
        <w:rPr>
          <w:b/>
          <w:color w:val="0F172A"/>
          <w:sz w:val="21"/>
        </w:rPr>
        <w:t>• 9. DASHBOARD DE DESPACHO, INDICADORES Y REPORTES</w:t>
      </w:r>
    </w:p>
    <w:p>
      <w:pPr>
        <w:spacing w:after="80"/>
        <w:ind w:left="360"/>
      </w:pPr>
      <w:r>
        <w:rPr>
          <w:color w:val="64748B"/>
          <w:sz w:val="19"/>
        </w:rPr>
        <w:t>Métricas de salida, balance Sencillos vs Dobles, WhatsApp y descarga en Excel.</w:t>
      </w:r>
    </w:p>
    <w:p>
      <w:pPr>
        <w:spacing w:before="80" w:after="40"/>
      </w:pPr>
      <w:r>
        <w:rPr>
          <w:b/>
          <w:color w:val="0F172A"/>
          <w:sz w:val="21"/>
        </w:rPr>
        <w:t>• 10. PANEL DE ADMINISTRADOR E INTELIGENCIA ARTIFICIAL</w:t>
      </w:r>
    </w:p>
    <w:p>
      <w:pPr>
        <w:spacing w:after="80"/>
        <w:ind w:left="360"/>
      </w:pPr>
      <w:r>
        <w:rPr>
          <w:color w:val="64748B"/>
          <w:sz w:val="19"/>
        </w:rPr>
        <w:t>Gestión de PIN, menús semanales, ciclos de 15 días con Google Gemini y cierres.</w:t>
      </w:r>
    </w:p>
    <w:p>
      <w:pPr>
        <w:spacing w:before="80" w:after="40"/>
      </w:pPr>
      <w:r>
        <w:rPr>
          <w:b/>
          <w:color w:val="0F172A"/>
          <w:sz w:val="21"/>
        </w:rPr>
        <w:t>• 11. GUÍA RÁPIDA DE RESOLUCIÓN DE PROBLEMAS (FAQ)</w:t>
      </w:r>
    </w:p>
    <w:p>
      <w:pPr>
        <w:spacing w:after="80"/>
        <w:ind w:left="360"/>
      </w:pPr>
      <w:r>
        <w:rPr>
          <w:color w:val="64748B"/>
          <w:sz w:val="19"/>
        </w:rPr>
        <w:t>Preguntas frecuentes, conectividad, reimpresión de etiquetas y soporte.</w:t>
      </w:r>
    </w:p>
    <w:p>
      <w:pPr>
        <w:spacing w:before="80" w:after="40"/>
      </w:pPr>
      <w:r>
        <w:rPr>
          <w:b/>
          <w:color w:val="0F172A"/>
          <w:sz w:val="21"/>
        </w:rPr>
        <w:t>• 12. GLOSARIO DE TÉRMINOS OPERATIVOS</w:t>
      </w:r>
    </w:p>
    <w:p>
      <w:pPr>
        <w:spacing w:after="80"/>
        <w:ind w:left="360"/>
      </w:pPr>
      <w:r>
        <w:rPr>
          <w:color w:val="64748B"/>
          <w:sz w:val="19"/>
        </w:rPr>
        <w:t>Definiciones estándar de catering aéreo y control de flota.</w:t>
      </w:r>
    </w:p>
    <w:p>
      <w:r>
        <w:br w:type="page"/>
      </w:r>
    </w:p>
    <w:p>
      <w:pPr>
        <w:keepNext/>
        <w:spacing w:before="280" w:after="120"/>
      </w:pPr>
      <w:r>
        <w:rPr>
          <w:rFonts w:ascii="Calibri" w:hAnsi="Calibri"/>
          <w:b/>
          <w:color w:val="008050"/>
          <w:sz w:val="36"/>
        </w:rPr>
        <w:t>1. INTRODUCCIÓN Y OBJETIVOS OPERATIVOS</w:t>
      </w:r>
    </w:p>
    <w:p>
      <w:pPr>
        <w:spacing w:before="0" w:after="160"/>
      </w:pPr>
      <w:r>
        <w:rPr>
          <w:color w:val="10B981"/>
          <w:sz w:val="16"/>
        </w:rPr>
        <w:t>―――――――――――――――――――――――――――――――――――――――――――――</w:t>
      </w:r>
    </w:p>
    <w:p>
      <w:r>
        <w:t>En la industria del catering para aerolíneas internacionales, la precisión, la puntualidad y la inocuidad alimentaria constituyen los tres pilares no negociables de la operación diaria. La planta de Gategourmet Bogotá en el Aeropuerto Internacional El Dorado procesa miles de raciones alimentarias divididas en múltiples vuelos, turnos y destinos. Históricamente, el seguimiento del alistamiento se realizaba mediante planillas de papel, lo que generaba riesgos de duplicidad de información, discrepancias entre lo empacado en cocina y lo verificado en patio, y demoras en el cargue del camión.</w:t>
      </w:r>
    </w:p>
    <w:p>
      <w:r>
        <w:t>El Sistema Móvil de Control de Trolys (Versión 6.7) nace como una solución digital de alta disponibilidad, diseñada desde cero con una filosofía Mobile-First para ser operada con una sola mano en pantallas de teléfonos celulares o terminales industriales robustas. Su propósito central es garantizar la trazabilidad integral de cada troly de alimentos, desde el momento en que se ensambla en las salas de producción hasta su despacho hacia las aeronaves.</w:t>
      </w:r>
    </w:p>
    <w:tbl>
      <w:tblPr>
        <w:tblW w:type="auto" w:w="0"/>
        <w:jc w:val="center"/>
        <w:tblLook w:firstColumn="1" w:firstRow="1" w:lastColumn="0" w:lastRow="0" w:noHBand="0" w:noVBand="1" w:val="04A0"/>
      </w:tblPr>
      <w:tblGrid>
        <w:gridCol w:w="9360"/>
      </w:tblGrid>
      <w:tr>
        <w:tc>
          <w:tcPr>
            <w:tcW w:type="dxa" w:w="9360"/>
            <w:shd w:fill="F0FDF4"/>
            <w:tcMar>
              <w:top w:w="140" w:type="dxa"/>
              <w:bottom w:w="140" w:type="dxa"/>
              <w:left w:w="200" w:type="dxa"/>
              <w:right w:w="160" w:type="dxa"/>
            </w:tcMar>
            <w:tcBorders>
              <w:top w:val="none"/>
              <w:left w:val="single" w:sz="36" w:space="0" w:color="00A86B"/>
              <w:bottom w:val="none"/>
              <w:right w:val="none"/>
            </w:tcBorders>
          </w:tcPr>
          <w:p>
            <w:pPr>
              <w:spacing w:before="40" w:after="60"/>
            </w:pPr>
            <w:r>
              <w:rPr>
                <w:rFonts w:ascii="Calibri" w:hAnsi="Calibri"/>
                <w:b/>
                <w:color w:val="0F172A"/>
                <w:sz w:val="21"/>
              </w:rPr>
              <w:t>📌 OBJETIVOS ESTRATÉGICOS DE LA PLATAFORMA</w:t>
              <w:br/>
            </w:r>
            <w:r>
              <w:rPr>
                <w:rFonts w:ascii="Calibri" w:hAnsi="Calibri"/>
                <w:color w:val="334155"/>
                <w:sz w:val="20"/>
              </w:rPr>
              <w:t>1. Cero errores de despacho: Asegurar que ningún troly viaje a una sala equivocada gracias al código cromático estricto.</w:t>
              <w:br/>
              <w:t>2. Control matemático de raciones: Mantener el conteo exacto de preparaciones pendientes (Faltan Z) hasta cumplir la meta al 100%.</w:t>
              <w:br/>
              <w:t>3. Inspección visual rápida en patio: Permitir al supervisor auditar el contenido de un troly en menos de 5 segundos mediante escaneo QR.</w:t>
              <w:br/>
              <w:t>4. Cero papeles y reportes instantáneos: Emitir consolidados de turno vía WhatsApp y Excel con un solo toque.</w:t>
            </w:r>
          </w:p>
        </w:tc>
      </w:tr>
    </w:tbl>
    <w:p>
      <w:pPr>
        <w:spacing w:before="80" w:after="80"/>
      </w:pPr>
    </w:p>
    <w:p>
      <w:pPr>
        <w:keepNext/>
        <w:spacing w:before="280" w:after="120"/>
      </w:pPr>
      <w:r>
        <w:rPr>
          <w:rFonts w:ascii="Calibri" w:hAnsi="Calibri"/>
          <w:b/>
          <w:color w:val="008050"/>
          <w:sz w:val="36"/>
        </w:rPr>
        <w:t>2. ARQUITECTURA TECNOLÓGICA Y MODALIDAD PWA</w:t>
      </w:r>
    </w:p>
    <w:p>
      <w:pPr>
        <w:spacing w:before="0" w:after="160"/>
      </w:pPr>
      <w:r>
        <w:rPr>
          <w:color w:val="10B981"/>
          <w:sz w:val="16"/>
        </w:rPr>
        <w:t>―――――――――――――――――――――――――――――――――――――――――――――</w:t>
      </w:r>
    </w:p>
    <w:p>
      <w:r>
        <w:t>La aplicación está desarrollada con tecnología Progressive Web App (PWA). Esto significa que combina la agilidad y universalidad de un sitio web con la potencia, rendimiento y comportamiento de una aplicación nativa instalada en el teléfono.</w:t>
      </w:r>
    </w:p>
    <w:p>
      <w:pPr>
        <w:keepNext/>
        <w:spacing w:before="280" w:after="120"/>
      </w:pPr>
      <w:r>
        <w:rPr>
          <w:rFonts w:ascii="Calibri" w:hAnsi="Calibri"/>
          <w:b/>
          <w:color w:val="0F172A"/>
          <w:sz w:val="28"/>
        </w:rPr>
        <w:t>2.1 Funcionamiento 100% Offline (Sin Conexión)</w:t>
      </w:r>
    </w:p>
    <w:p>
      <w:r>
        <w:t>Las plantas de producción de alimentos cuentan con cámaras frigoríficas, cuartos fríos y paredes gruesas de aislamiento térmico donde la señal Wi-Fi o de datos celulares suele ser inestable o nula. La aplicación incorpora un Service Worker con estrategia Network-First y persistencia local inmediata (LocalStorage). Todos los datos ingresados se guardan localmente en la memoria del dispositivo en milisegundos, impidiendo que el operario pierda su trabajo aunque se corte la conexión.</w:t>
      </w:r>
    </w:p>
    <w:p>
      <w:pPr>
        <w:keepNext/>
        <w:spacing w:before="280" w:after="120"/>
      </w:pPr>
      <w:r>
        <w:rPr>
          <w:rFonts w:ascii="Calibri" w:hAnsi="Calibri"/>
          <w:b/>
          <w:color w:val="0F172A"/>
          <w:sz w:val="28"/>
        </w:rPr>
        <w:t>2.2 Instalación en la Pantalla de Inicio del Celular</w:t>
      </w:r>
    </w:p>
    <w:p>
      <w:r>
        <w:t>Cualquier colaborador puede instalar la aplicación en su teléfono personal o institucional sin ingresar a Google Play o App Store:</w:t>
        <w:br/>
        <w:t>1. Abra el navegador Chrome (Android) o Safari (iOS) e ingrese a la dirección del servidor (o escanee el QR de acceso).</w:t>
        <w:br/>
        <w:t>2. Toque el menú del navegador (tres puntos en Chrome o botón Compartir en Safari).</w:t>
        <w:br/>
        <w:t>3. Seleccione la opción 'Agregar a la pantalla principal' o 'Instalar aplicación'.</w:t>
        <w:br/>
        <w:t>4. En la pantalla del celular se creará el ícono oficial de Gategourmet. Al abrirse, la app se ejecuta a pantalla completa sin barras de navegación.</w:t>
      </w:r>
    </w:p>
    <w:p>
      <w:pPr>
        <w:keepNext/>
        <w:spacing w:before="280" w:after="120"/>
      </w:pPr>
      <w:r>
        <w:rPr>
          <w:rFonts w:ascii="Calibri" w:hAnsi="Calibri"/>
          <w:b/>
          <w:color w:val="008050"/>
          <w:sz w:val="36"/>
        </w:rPr>
        <w:t>3. CÓDIGO DE COLORES Y LAS 4 SALAS OPERATIVAS</w:t>
      </w:r>
    </w:p>
    <w:p>
      <w:pPr>
        <w:spacing w:before="0" w:after="160"/>
      </w:pPr>
      <w:r>
        <w:rPr>
          <w:color w:val="10B981"/>
          <w:sz w:val="16"/>
        </w:rPr>
        <w:t>―――――――――――――――――――――――――――――――――――――――――――――</w:t>
      </w:r>
    </w:p>
    <w:p>
      <w:r>
        <w:t>Para erradicar confusiones logísticas en el patio y agilizar la segregación visual antes del embarque, el sistema organiza la operación en 4 salas fijas con asignación cromática de alto contraste:</w:t>
      </w:r>
    </w:p>
    <w:tbl>
      <w:tblPr>
        <w:tblW w:type="auto" w:w="0"/>
        <w:jc w:val="center"/>
        <w:tblLook w:firstColumn="1" w:firstRow="1" w:lastColumn="0" w:lastRow="0" w:noHBand="0" w:noVBand="1" w:val="04A0"/>
      </w:tblPr>
      <w:tblGrid>
        <w:gridCol w:w="2340"/>
        <w:gridCol w:w="2340"/>
        <w:gridCol w:w="2340"/>
        <w:gridCol w:w="2340"/>
      </w:tblGrid>
      <w:tr>
        <w:tc>
          <w:tcPr>
            <w:tcW w:type="dxa" w:w="2340"/>
            <w:shd w:fill="0F172A"/>
            <w:tcMar>
              <w:top w:w="80" w:type="dxa"/>
              <w:bottom w:w="80" w:type="dxa"/>
              <w:left w:w="100" w:type="dxa"/>
              <w:right w:w="100" w:type="dxa"/>
            </w:tcMar>
          </w:tcPr>
          <w:p>
            <w:r>
              <w:rPr>
                <w:b/>
                <w:color w:val="FFFFFF"/>
                <w:sz w:val="19"/>
              </w:rPr>
              <w:t>Sala</w:t>
            </w:r>
          </w:p>
        </w:tc>
        <w:tc>
          <w:tcPr>
            <w:tcW w:type="dxa" w:w="2340"/>
            <w:shd w:fill="0F172A"/>
            <w:tcMar>
              <w:top w:w="80" w:type="dxa"/>
              <w:bottom w:w="80" w:type="dxa"/>
              <w:left w:w="100" w:type="dxa"/>
              <w:right w:w="100" w:type="dxa"/>
            </w:tcMar>
          </w:tcPr>
          <w:p>
            <w:r>
              <w:rPr>
                <w:b/>
                <w:color w:val="FFFFFF"/>
                <w:sz w:val="19"/>
              </w:rPr>
              <w:t>Línea / Especialidad</w:t>
            </w:r>
          </w:p>
        </w:tc>
        <w:tc>
          <w:tcPr>
            <w:tcW w:type="dxa" w:w="2340"/>
            <w:shd w:fill="0F172A"/>
            <w:tcMar>
              <w:top w:w="80" w:type="dxa"/>
              <w:bottom w:w="80" w:type="dxa"/>
              <w:left w:w="100" w:type="dxa"/>
              <w:right w:w="100" w:type="dxa"/>
            </w:tcMar>
          </w:tcPr>
          <w:p>
            <w:r>
              <w:rPr>
                <w:b/>
                <w:color w:val="FFFFFF"/>
                <w:sz w:val="19"/>
              </w:rPr>
              <w:t>Color Distintivo</w:t>
            </w:r>
          </w:p>
        </w:tc>
        <w:tc>
          <w:tcPr>
            <w:tcW w:type="dxa" w:w="2340"/>
            <w:shd w:fill="0F172A"/>
            <w:tcMar>
              <w:top w:w="80" w:type="dxa"/>
              <w:bottom w:w="80" w:type="dxa"/>
              <w:left w:w="100" w:type="dxa"/>
              <w:right w:w="100" w:type="dxa"/>
            </w:tcMar>
          </w:tcPr>
          <w:p>
            <w:r>
              <w:rPr>
                <w:b/>
                <w:color w:val="FFFFFF"/>
                <w:sz w:val="19"/>
              </w:rPr>
              <w:t>Prefijo Troly Doble</w:t>
            </w:r>
          </w:p>
        </w:tc>
      </w:tr>
      <w:tr>
        <w:tc>
          <w:tcPr>
            <w:tcW w:type="dxa" w:w="2340"/>
            <w:shd w:fill="F8FAFC"/>
            <w:tcMar>
              <w:top w:w="60" w:type="dxa"/>
              <w:bottom w:w="60" w:type="dxa"/>
              <w:left w:w="100" w:type="dxa"/>
              <w:right w:w="100" w:type="dxa"/>
            </w:tcMar>
          </w:tcPr>
          <w:p>
            <w:r>
              <w:rPr>
                <w:b/>
                <w:color w:val="0F172A"/>
                <w:sz w:val="18"/>
              </w:rPr>
              <w:t>SALA 1</w:t>
            </w:r>
          </w:p>
        </w:tc>
        <w:tc>
          <w:tcPr>
            <w:tcW w:type="dxa" w:w="2340"/>
            <w:shd w:fill="F8FAFC"/>
            <w:tcMar>
              <w:top w:w="60" w:type="dxa"/>
              <w:bottom w:w="60" w:type="dxa"/>
              <w:left w:w="100" w:type="dxa"/>
              <w:right w:w="100" w:type="dxa"/>
            </w:tcMar>
          </w:tcPr>
          <w:p>
            <w:r>
              <w:rPr>
                <w:sz w:val="18"/>
              </w:rPr>
              <w:t>Cocina Caliente &amp; Guisos</w:t>
            </w:r>
          </w:p>
        </w:tc>
        <w:tc>
          <w:tcPr>
            <w:tcW w:type="dxa" w:w="2340"/>
            <w:shd w:fill="F8FAFC"/>
            <w:tcMar>
              <w:top w:w="60" w:type="dxa"/>
              <w:bottom w:w="60" w:type="dxa"/>
              <w:left w:w="100" w:type="dxa"/>
              <w:right w:w="100" w:type="dxa"/>
            </w:tcMar>
          </w:tcPr>
          <w:p>
            <w:r>
              <w:rPr>
                <w:sz w:val="18"/>
              </w:rPr>
              <w:t>🔴 ROJO (#E11D48)</w:t>
            </w:r>
          </w:p>
        </w:tc>
        <w:tc>
          <w:tcPr>
            <w:tcW w:type="dxa" w:w="2340"/>
            <w:shd w:fill="F8FAFC"/>
            <w:tcMar>
              <w:top w:w="60" w:type="dxa"/>
              <w:bottom w:w="60" w:type="dxa"/>
              <w:left w:w="100" w:type="dxa"/>
              <w:right w:w="100" w:type="dxa"/>
            </w:tcMar>
          </w:tcPr>
          <w:p>
            <w:r>
              <w:rPr>
                <w:sz w:val="18"/>
              </w:rPr>
              <w:t>1-X (1-1, 1-2, 1-3...)</w:t>
            </w:r>
          </w:p>
        </w:tc>
      </w:tr>
      <w:tr>
        <w:tc>
          <w:tcPr>
            <w:tcW w:type="dxa" w:w="2340"/>
            <w:shd w:fill="FFFFFF"/>
            <w:tcMar>
              <w:top w:w="60" w:type="dxa"/>
              <w:bottom w:w="60" w:type="dxa"/>
              <w:left w:w="100" w:type="dxa"/>
              <w:right w:w="100" w:type="dxa"/>
            </w:tcMar>
          </w:tcPr>
          <w:p>
            <w:r>
              <w:rPr>
                <w:b/>
                <w:color w:val="0F172A"/>
                <w:sz w:val="18"/>
              </w:rPr>
              <w:t>SALA 2</w:t>
            </w:r>
          </w:p>
        </w:tc>
        <w:tc>
          <w:tcPr>
            <w:tcW w:type="dxa" w:w="2340"/>
            <w:shd w:fill="FFFFFF"/>
            <w:tcMar>
              <w:top w:w="60" w:type="dxa"/>
              <w:bottom w:w="60" w:type="dxa"/>
              <w:left w:w="100" w:type="dxa"/>
              <w:right w:w="100" w:type="dxa"/>
            </w:tcMar>
          </w:tcPr>
          <w:p>
            <w:r>
              <w:rPr>
                <w:sz w:val="18"/>
              </w:rPr>
              <w:t>Ensamble, Ensaladas &amp; Fríos</w:t>
            </w:r>
          </w:p>
        </w:tc>
        <w:tc>
          <w:tcPr>
            <w:tcW w:type="dxa" w:w="2340"/>
            <w:shd w:fill="FFFFFF"/>
            <w:tcMar>
              <w:top w:w="60" w:type="dxa"/>
              <w:bottom w:w="60" w:type="dxa"/>
              <w:left w:w="100" w:type="dxa"/>
              <w:right w:w="100" w:type="dxa"/>
            </w:tcMar>
          </w:tcPr>
          <w:p>
            <w:r>
              <w:rPr>
                <w:sz w:val="18"/>
              </w:rPr>
              <w:t>🔵 AZUL (#0284C7)</w:t>
            </w:r>
          </w:p>
        </w:tc>
        <w:tc>
          <w:tcPr>
            <w:tcW w:type="dxa" w:w="2340"/>
            <w:shd w:fill="FFFFFF"/>
            <w:tcMar>
              <w:top w:w="60" w:type="dxa"/>
              <w:bottom w:w="60" w:type="dxa"/>
              <w:left w:w="100" w:type="dxa"/>
              <w:right w:w="100" w:type="dxa"/>
            </w:tcMar>
          </w:tcPr>
          <w:p>
            <w:r>
              <w:rPr>
                <w:sz w:val="18"/>
              </w:rPr>
              <w:t>2-X (2-1, 2-2, 2-3...)</w:t>
            </w:r>
          </w:p>
        </w:tc>
      </w:tr>
      <w:tr>
        <w:tc>
          <w:tcPr>
            <w:tcW w:type="dxa" w:w="2340"/>
            <w:shd w:fill="F8FAFC"/>
            <w:tcMar>
              <w:top w:w="60" w:type="dxa"/>
              <w:bottom w:w="60" w:type="dxa"/>
              <w:left w:w="100" w:type="dxa"/>
              <w:right w:w="100" w:type="dxa"/>
            </w:tcMar>
          </w:tcPr>
          <w:p>
            <w:r>
              <w:rPr>
                <w:b/>
                <w:color w:val="0F172A"/>
                <w:sz w:val="18"/>
              </w:rPr>
              <w:t>SALA 3</w:t>
            </w:r>
          </w:p>
        </w:tc>
        <w:tc>
          <w:tcPr>
            <w:tcW w:type="dxa" w:w="2340"/>
            <w:shd w:fill="F8FAFC"/>
            <w:tcMar>
              <w:top w:w="60" w:type="dxa"/>
              <w:bottom w:w="60" w:type="dxa"/>
              <w:left w:w="100" w:type="dxa"/>
              <w:right w:w="100" w:type="dxa"/>
            </w:tcMar>
          </w:tcPr>
          <w:p>
            <w:r>
              <w:rPr>
                <w:sz w:val="18"/>
              </w:rPr>
              <w:t>Dietas Especiales &amp; Vuelos Int.</w:t>
            </w:r>
          </w:p>
        </w:tc>
        <w:tc>
          <w:tcPr>
            <w:tcW w:type="dxa" w:w="2340"/>
            <w:shd w:fill="F8FAFC"/>
            <w:tcMar>
              <w:top w:w="60" w:type="dxa"/>
              <w:bottom w:w="60" w:type="dxa"/>
              <w:left w:w="100" w:type="dxa"/>
              <w:right w:w="100" w:type="dxa"/>
            </w:tcMar>
          </w:tcPr>
          <w:p>
            <w:r>
              <w:rPr>
                <w:sz w:val="18"/>
              </w:rPr>
              <w:t>🟢 VERDE (#059669)</w:t>
            </w:r>
          </w:p>
        </w:tc>
        <w:tc>
          <w:tcPr>
            <w:tcW w:type="dxa" w:w="2340"/>
            <w:shd w:fill="F8FAFC"/>
            <w:tcMar>
              <w:top w:w="60" w:type="dxa"/>
              <w:bottom w:w="60" w:type="dxa"/>
              <w:left w:w="100" w:type="dxa"/>
              <w:right w:w="100" w:type="dxa"/>
            </w:tcMar>
          </w:tcPr>
          <w:p>
            <w:r>
              <w:rPr>
                <w:sz w:val="18"/>
              </w:rPr>
              <w:t>3-X (3-1, 3-2, 3-3...)</w:t>
            </w:r>
          </w:p>
        </w:tc>
      </w:tr>
      <w:tr>
        <w:tc>
          <w:tcPr>
            <w:tcW w:type="dxa" w:w="2340"/>
            <w:shd w:fill="FFFFFF"/>
            <w:tcMar>
              <w:top w:w="60" w:type="dxa"/>
              <w:bottom w:w="60" w:type="dxa"/>
              <w:left w:w="100" w:type="dxa"/>
              <w:right w:w="100" w:type="dxa"/>
            </w:tcMar>
          </w:tcPr>
          <w:p>
            <w:r>
              <w:rPr>
                <w:b/>
                <w:color w:val="0F172A"/>
                <w:sz w:val="18"/>
              </w:rPr>
              <w:t>SALA 4</w:t>
            </w:r>
          </w:p>
        </w:tc>
        <w:tc>
          <w:tcPr>
            <w:tcW w:type="dxa" w:w="2340"/>
            <w:shd w:fill="FFFFFF"/>
            <w:tcMar>
              <w:top w:w="60" w:type="dxa"/>
              <w:bottom w:w="60" w:type="dxa"/>
              <w:left w:w="100" w:type="dxa"/>
              <w:right w:w="100" w:type="dxa"/>
            </w:tcMar>
          </w:tcPr>
          <w:p>
            <w:r>
              <w:rPr>
                <w:sz w:val="18"/>
              </w:rPr>
              <w:t>Repostería, Dulces &amp; Menús VIP</w:t>
            </w:r>
          </w:p>
        </w:tc>
        <w:tc>
          <w:tcPr>
            <w:tcW w:type="dxa" w:w="2340"/>
            <w:shd w:fill="FFFFFF"/>
            <w:tcMar>
              <w:top w:w="60" w:type="dxa"/>
              <w:bottom w:w="60" w:type="dxa"/>
              <w:left w:w="100" w:type="dxa"/>
              <w:right w:w="100" w:type="dxa"/>
            </w:tcMar>
          </w:tcPr>
          <w:p>
            <w:r>
              <w:rPr>
                <w:sz w:val="18"/>
              </w:rPr>
              <w:t>🟡 AMARILLO (#D97706)</w:t>
            </w:r>
          </w:p>
        </w:tc>
        <w:tc>
          <w:tcPr>
            <w:tcW w:type="dxa" w:w="2340"/>
            <w:shd w:fill="FFFFFF"/>
            <w:tcMar>
              <w:top w:w="60" w:type="dxa"/>
              <w:bottom w:w="60" w:type="dxa"/>
              <w:left w:w="100" w:type="dxa"/>
              <w:right w:w="100" w:type="dxa"/>
            </w:tcMar>
          </w:tcPr>
          <w:p>
            <w:r>
              <w:rPr>
                <w:sz w:val="18"/>
              </w:rPr>
              <w:t>4-X (4-1, 4-2, 4-3...)</w:t>
            </w:r>
          </w:p>
        </w:tc>
      </w:tr>
    </w:tbl>
    <w:p/>
    <w:p>
      <w:pPr>
        <w:keepNext/>
        <w:spacing w:before="280" w:after="120"/>
      </w:pPr>
      <w:r>
        <w:rPr>
          <w:rFonts w:ascii="Calibri" w:hAnsi="Calibri"/>
          <w:b/>
          <w:color w:val="008050"/>
          <w:sz w:val="36"/>
        </w:rPr>
        <w:t>4. MÓDULO DE EMPAQUE: GUÍA PASO A PASO</w:t>
      </w:r>
    </w:p>
    <w:p>
      <w:pPr>
        <w:spacing w:before="0" w:after="160"/>
      </w:pPr>
      <w:r>
        <w:rPr>
          <w:color w:val="10B981"/>
          <w:sz w:val="16"/>
        </w:rPr>
        <w:t>―――――――――――――――――――――――――――――――――――――――――――――</w:t>
      </w:r>
    </w:p>
    <w:p>
      <w:r>
        <w:t>El módulo de empaque está estructurado en 5 pasos secuenciales de diseño ergonómico. Cada paso está delimitado por un contenedor visual con numeración clara para evitar omisiones.</w:t>
      </w:r>
    </w:p>
    <w:p>
      <w:pPr>
        <w:keepNext/>
        <w:spacing w:before="280" w:after="120"/>
      </w:pPr>
      <w:r>
        <w:rPr>
          <w:rFonts w:ascii="Calibri" w:hAnsi="Calibri"/>
          <w:b/>
          <w:color w:val="0F172A"/>
          <w:sz w:val="28"/>
        </w:rPr>
        <w:t>Paso 1: Selección del Tipo de Tráiler / Carrito</w:t>
      </w:r>
    </w:p>
    <w:p>
      <w:r>
        <w:t>El operario elige entre dos opciones en la barra segmentada:</w:t>
        <w:br/>
        <w:t>• 🛒 Sencillo: Para carritos estándar de un solo cuerpo. Numeración secuencial entera: 1, 2, 3, 4...</w:t>
        <w:br/>
        <w:t>• 🚛 Doble: Para carritos de doble cuerpo o compuestos. Numeración con guión según sala: 1-1, 1-2, 2-1...</w:t>
      </w:r>
    </w:p>
    <w:p>
      <w:pPr>
        <w:keepNext/>
        <w:spacing w:before="280" w:after="120"/>
      </w:pPr>
      <w:r>
        <w:rPr>
          <w:rFonts w:ascii="Calibri" w:hAnsi="Calibri"/>
          <w:b/>
          <w:color w:val="0F172A"/>
          <w:sz w:val="28"/>
        </w:rPr>
        <w:t>Paso 2: Destino / Color de la Sala</w:t>
      </w:r>
    </w:p>
    <w:p>
      <w:r>
        <w:t>Se selecciona la sala tocando una de las 4 tarjetas de la cuadrícula 2x2. Al tocar una sala, la interfaz actualiza inmediatamente el color temático y carga el checklist de platos correspondiente a esa sala.</w:t>
      </w:r>
    </w:p>
    <w:p>
      <w:pPr>
        <w:keepNext/>
        <w:spacing w:before="280" w:after="120"/>
      </w:pPr>
      <w:r>
        <w:rPr>
          <w:rFonts w:ascii="Calibri" w:hAnsi="Calibri"/>
          <w:b/>
          <w:color w:val="0F172A"/>
          <w:sz w:val="28"/>
        </w:rPr>
        <w:t>Paso 3: Número en la Etiqueta (Contador Automático)</w:t>
      </w:r>
    </w:p>
    <w:p>
      <w:r>
        <w:t>Muestra el número asignado al troly en tipografía monoespaciada gigante. Este número se calcula de forma automática e inteligente. Cuenta con botones rápidos [-1] y [+1] y un panel auxiliar de opciones de dobles para seleccionar cualquier sub-cuerpo con un solo toque.</w:t>
      </w:r>
    </w:p>
    <w:p>
      <w:pPr>
        <w:keepNext/>
        <w:spacing w:before="280" w:after="120"/>
      </w:pPr>
      <w:r>
        <w:rPr>
          <w:rFonts w:ascii="Calibri" w:hAnsi="Calibri"/>
          <w:b/>
          <w:color w:val="0F172A"/>
          <w:sz w:val="28"/>
        </w:rPr>
        <w:t>Paso 4: Contenido &amp; Alistamiento del Troly (Checklist Oficial)</w:t>
      </w:r>
    </w:p>
    <w:p>
      <w:r>
        <w:t>Presenta la lista de preparaciones programadas para esa sala. Cada preparación cuenta con su barra de progreso individual, su meta total, lo empacado hoy y las unidades que faltan. El operario utiliza los botones táctiles [-] y [+] para sumar raciones de a una por una o el botón rápido '⚡ Cargar Pendientes al Troly' para completar la sala de inmediato.</w:t>
      </w:r>
    </w:p>
    <w:p>
      <w:pPr>
        <w:keepNext/>
        <w:spacing w:before="280" w:after="120"/>
      </w:pPr>
      <w:r>
        <w:rPr>
          <w:rFonts w:ascii="Calibri" w:hAnsi="Calibri"/>
          <w:b/>
          <w:color w:val="0F172A"/>
          <w:sz w:val="28"/>
        </w:rPr>
        <w:t>Paso 5: Fecha del Día, Turno y Nombre del Operario</w:t>
      </w:r>
    </w:p>
    <w:p>
      <w:r>
        <w:t>El sistema asigna automáticamente la fecha actual y permite elegir el turno (Mañana, Tarde o Noche). El operario ingresa su nombre, el cual queda guardado en memoria para no tener que volver a digitarlo en los siguientes trolys.</w:t>
      </w:r>
    </w:p>
    <w:p>
      <w:pPr>
        <w:keepNext/>
        <w:spacing w:before="280" w:after="120"/>
      </w:pPr>
      <w:r>
        <w:rPr>
          <w:rFonts w:ascii="Calibri" w:hAnsi="Calibri"/>
          <w:b/>
          <w:color w:val="0F172A"/>
          <w:sz w:val="28"/>
        </w:rPr>
        <w:t>Botón Maestro: Registrar Troly &amp; Generar Etiqueta</w:t>
      </w:r>
    </w:p>
    <w:p>
      <w:r>
        <w:t>Al pulsar el botón verde gigante en la parte inferior:</w:t>
        <w:br/>
        <w:t>1. Valida que el troly contenga alimentos (si está en 0 unidades, solicita confirmación o carga automática de pendientes).</w:t>
        <w:br/>
        <w:t>2. Guarda el troly en la base de datos local y sincroniza con el servidor.</w:t>
        <w:br/>
        <w:t>3. Descuenta las raciones alistadas del checklist de la sala en tiempo real.</w:t>
        <w:br/>
        <w:t>4. Avanza el contador al siguiente número de forma automática.</w:t>
        <w:br/>
        <w:t>5. Abre la ventana modal para previsualizar e imprimir la etiqueta física (Sticker).</w:t>
      </w:r>
    </w:p>
    <w:p>
      <w:pPr>
        <w:keepNext/>
        <w:spacing w:before="280" w:after="120"/>
      </w:pPr>
      <w:r>
        <w:rPr>
          <w:rFonts w:ascii="Calibri" w:hAnsi="Calibri"/>
          <w:b/>
          <w:color w:val="008050"/>
          <w:sz w:val="36"/>
        </w:rPr>
        <w:t>5. REGLA MAESTRA DE CONTADORES AUTOMÁTICOS</w:t>
      </w:r>
    </w:p>
    <w:p>
      <w:pPr>
        <w:spacing w:before="0" w:after="160"/>
      </w:pPr>
      <w:r>
        <w:rPr>
          <w:color w:val="10B981"/>
          <w:sz w:val="16"/>
        </w:rPr>
        <w:t>―――――――――――――――――――――――――――――――――――――――――――――</w:t>
      </w:r>
    </w:p>
    <w:p>
      <w:r>
        <w:t>La versión 6.7 incorpora la lógica más avanzada de numeración automática por sala solicitada para la operación de Gategourmet. El operario no tiene que memorizar qué número sigue ni realizar cálculos mentales:</w:t>
      </w:r>
    </w:p>
    <w:tbl>
      <w:tblPr>
        <w:tblW w:type="auto" w:w="0"/>
        <w:jc w:val="center"/>
        <w:tblLook w:firstColumn="1" w:firstRow="1" w:lastColumn="0" w:lastRow="0" w:noHBand="0" w:noVBand="1" w:val="04A0"/>
      </w:tblPr>
      <w:tblGrid>
        <w:gridCol w:w="9360"/>
      </w:tblGrid>
      <w:tr>
        <w:tc>
          <w:tcPr>
            <w:tcW w:type="dxa" w:w="9360"/>
            <w:shd w:fill="F0FDF4"/>
            <w:tcMar>
              <w:top w:w="140" w:type="dxa"/>
              <w:bottom w:w="140" w:type="dxa"/>
              <w:left w:w="200" w:type="dxa"/>
              <w:right w:w="160" w:type="dxa"/>
            </w:tcMar>
            <w:tcBorders>
              <w:top w:val="none"/>
              <w:left w:val="single" w:sz="36" w:space="0" w:color="00A86B"/>
              <w:bottom w:val="none"/>
              <w:right w:val="none"/>
            </w:tcBorders>
          </w:tcPr>
          <w:p>
            <w:pPr>
              <w:spacing w:before="40" w:after="60"/>
            </w:pPr>
            <w:r>
              <w:rPr>
                <w:rFonts w:ascii="Calibri" w:hAnsi="Calibri"/>
                <w:b/>
                <w:color w:val="0F172A"/>
                <w:sz w:val="21"/>
              </w:rPr>
              <w:t>📌 ESTRUCTURA DE NUMERACIÓN POR SALA (TROLYS DOBLES)</w:t>
              <w:br/>
            </w:r>
            <w:r>
              <w:rPr>
                <w:rFonts w:ascii="Calibri" w:hAnsi="Calibri"/>
                <w:color w:val="334155"/>
                <w:sz w:val="20"/>
              </w:rPr>
              <w:t>• SALA 1 (Roja): El prefijo es siempre 1. La secuencia automática avanza: 1-1 ➔ 1-2 ➔ 1-3 ➔ 1-4...</w:t>
              <w:br/>
              <w:t>• SALA 2 (Azul): El prefijo es siempre 2. La secuencia automática avanza: 2-1 ➔ 2-2 ➔ 2-3 ➔ 2-4...</w:t>
              <w:br/>
              <w:t>• SALA 3 (Verde): El prefijo es siempre 3. La secuencia automática avanza: 3-1 ➔ 3-2 ➔ 3-3 ➔ 3-4...</w:t>
              <w:br/>
              <w:t>• SALA 4 (Amarilla): El prefijo es siempre 4. La secuencia automática avanza: 4-1 ➔ 4-2 ➔ 4-3 ➔ 4-4...</w:t>
              <w:br/>
              <w:br/>
              <w:t>TROLYS SENCILLOS: Avanzan de forma secuencial entera en cada sala: 1 ➔ 2 ➔ 3 ➔ 4...</w:t>
            </w:r>
          </w:p>
        </w:tc>
      </w:tr>
    </w:tbl>
    <w:p>
      <w:pPr>
        <w:spacing w:before="80" w:after="80"/>
      </w:pPr>
    </w:p>
    <w:p>
      <w:r>
        <w:t>Avance instantáneo al finalizar troly: Tan pronto como el operario presiona 'Registrar Troly &amp; Generar Etiqueta', el formulario se vacía para el siguiente cargue y la casilla de número toma automáticamente el siguiente consecutivo de esa sala. Si el usuario cambia de sala en el Paso 2 (por ejemplo, cambia de Sala 1 a Sala 2), el número se actualiza de inmediato al que le corresponda a la nueva sala (por ejemplo, pasa de 1-3 a 2-1).</w:t>
      </w:r>
    </w:p>
    <w:p>
      <w:r>
        <w:t>Garantía de Clasificación de Flota: Cualquier número que contenga un guión (-) es reconocido sin excepción como un Troly Doble en todo el sistema (Empaque, Revisión en Patio, Stickers, KPIs de Despacho y reportes en Excel).</w:t>
      </w:r>
    </w:p>
    <w:p>
      <w:pPr>
        <w:keepNext/>
        <w:spacing w:before="280" w:after="120"/>
      </w:pPr>
      <w:r>
        <w:rPr>
          <w:rFonts w:ascii="Calibri" w:hAnsi="Calibri"/>
          <w:b/>
          <w:color w:val="008050"/>
          <w:sz w:val="36"/>
        </w:rPr>
        <w:t>6. GESTIÓN PROGRESIVA DE METAS Y FALTANTES</w:t>
      </w:r>
    </w:p>
    <w:p>
      <w:pPr>
        <w:spacing w:before="0" w:after="160"/>
      </w:pPr>
      <w:r>
        <w:rPr>
          <w:color w:val="10B981"/>
          <w:sz w:val="16"/>
        </w:rPr>
        <w:t>―――――――――――――――――――――――――――――――――――――――――――――</w:t>
      </w:r>
    </w:p>
    <w:p>
      <w:r>
        <w:t>Una de las mayores innovaciones del sistema es el control unitario y transparente de los alimentos. Todos los platos, sin excepción, siguen la misma estructura visual en el checklist:</w:t>
      </w:r>
    </w:p>
    <w:tbl>
      <w:tblPr>
        <w:tblW w:type="auto" w:w="0"/>
        <w:jc w:val="center"/>
        <w:tblLook w:firstColumn="1" w:firstRow="1" w:lastColumn="0" w:lastRow="0" w:noHBand="0" w:noVBand="1" w:val="04A0"/>
      </w:tblPr>
      <w:tblGrid>
        <w:gridCol w:w="4680"/>
        <w:gridCol w:w="4680"/>
      </w:tblGrid>
      <w:tr>
        <w:tc>
          <w:tcPr>
            <w:tcW w:type="dxa" w:w="4680"/>
            <w:shd w:fill="F1F5F9"/>
            <w:tcMar>
              <w:top w:w="60" w:type="dxa"/>
              <w:bottom w:w="60" w:type="dxa"/>
              <w:left w:w="100" w:type="dxa"/>
              <w:right w:w="100" w:type="dxa"/>
            </w:tcMar>
          </w:tcPr>
          <w:p>
            <w:r>
              <w:rPr>
                <w:b/>
                <w:sz w:val="19"/>
              </w:rPr>
              <w:t>Meta Total (Programación):</w:t>
            </w:r>
          </w:p>
        </w:tc>
        <w:tc>
          <w:tcPr>
            <w:tcW w:type="dxa" w:w="4680"/>
            <w:shd w:fill="FFFFFF"/>
            <w:tcMar>
              <w:top w:w="60" w:type="dxa"/>
              <w:bottom w:w="60" w:type="dxa"/>
              <w:left w:w="100" w:type="dxa"/>
              <w:right w:w="100" w:type="dxa"/>
            </w:tcMar>
          </w:tcPr>
          <w:p>
            <w:r>
              <w:rPr>
                <w:sz w:val="19"/>
              </w:rPr>
              <w:t>Cantidad total de raciones exigidas por la orden de vuelo (ej. 30 unidades).</w:t>
            </w:r>
          </w:p>
        </w:tc>
      </w:tr>
      <w:tr>
        <w:tc>
          <w:tcPr>
            <w:tcW w:type="dxa" w:w="4680"/>
            <w:shd w:fill="F1F5F9"/>
            <w:tcMar>
              <w:top w:w="60" w:type="dxa"/>
              <w:bottom w:w="60" w:type="dxa"/>
              <w:left w:w="100" w:type="dxa"/>
              <w:right w:w="100" w:type="dxa"/>
            </w:tcMar>
          </w:tcPr>
          <w:p>
            <w:r>
              <w:rPr>
                <w:b/>
                <w:sz w:val="19"/>
              </w:rPr>
              <w:t>Empacado Hoy (Histórico):</w:t>
            </w:r>
          </w:p>
        </w:tc>
        <w:tc>
          <w:tcPr>
            <w:tcW w:type="dxa" w:w="4680"/>
            <w:shd w:fill="FFFFFF"/>
            <w:tcMar>
              <w:top w:w="60" w:type="dxa"/>
              <w:bottom w:w="60" w:type="dxa"/>
              <w:left w:w="100" w:type="dxa"/>
              <w:right w:w="100" w:type="dxa"/>
            </w:tcMar>
          </w:tcPr>
          <w:p>
            <w:r>
              <w:rPr>
                <w:sz w:val="19"/>
              </w:rPr>
              <w:t>Cantidad de raciones que ya fueron registradas en trolys despachados anteriormente.</w:t>
            </w:r>
          </w:p>
        </w:tc>
      </w:tr>
      <w:tr>
        <w:tc>
          <w:tcPr>
            <w:tcW w:type="dxa" w:w="4680"/>
            <w:shd w:fill="F1F5F9"/>
            <w:tcMar>
              <w:top w:w="60" w:type="dxa"/>
              <w:bottom w:w="60" w:type="dxa"/>
              <w:left w:w="100" w:type="dxa"/>
              <w:right w:w="100" w:type="dxa"/>
            </w:tcMar>
          </w:tcPr>
          <w:p>
            <w:r>
              <w:rPr>
                <w:b/>
                <w:sz w:val="19"/>
              </w:rPr>
              <w:t>⏳ Faltan Z (Pendientes):</w:t>
            </w:r>
          </w:p>
        </w:tc>
        <w:tc>
          <w:tcPr>
            <w:tcW w:type="dxa" w:w="4680"/>
            <w:shd w:fill="FFFFFF"/>
            <w:tcMar>
              <w:top w:w="60" w:type="dxa"/>
              <w:bottom w:w="60" w:type="dxa"/>
              <w:left w:w="100" w:type="dxa"/>
              <w:right w:w="100" w:type="dxa"/>
            </w:tcMar>
          </w:tcPr>
          <w:p>
            <w:r>
              <w:rPr>
                <w:sz w:val="19"/>
              </w:rPr>
              <w:t>Raciones que faltan por alistar para completar la meta del día. Permanece visible hasta llegar a 0.</w:t>
            </w:r>
          </w:p>
        </w:tc>
      </w:tr>
      <w:tr>
        <w:tc>
          <w:tcPr>
            <w:tcW w:type="dxa" w:w="4680"/>
            <w:shd w:fill="F1F5F9"/>
            <w:tcMar>
              <w:top w:w="60" w:type="dxa"/>
              <w:bottom w:w="60" w:type="dxa"/>
              <w:left w:w="100" w:type="dxa"/>
              <w:right w:w="100" w:type="dxa"/>
            </w:tcMar>
          </w:tcPr>
          <w:p>
            <w:r>
              <w:rPr>
                <w:b/>
                <w:sz w:val="19"/>
              </w:rPr>
              <w:t>([W] uds cargadas):</w:t>
            </w:r>
          </w:p>
        </w:tc>
        <w:tc>
          <w:tcPr>
            <w:tcW w:type="dxa" w:w="4680"/>
            <w:shd w:fill="FFFFFF"/>
            <w:tcMar>
              <w:top w:w="60" w:type="dxa"/>
              <w:bottom w:w="60" w:type="dxa"/>
              <w:left w:w="100" w:type="dxa"/>
              <w:right w:w="100" w:type="dxa"/>
            </w:tcMar>
          </w:tcPr>
          <w:p>
            <w:r>
              <w:rPr>
                <w:sz w:val="19"/>
              </w:rPr>
              <w:t>Unidades que el operario está sumando a este troly actual en este preciso momento.</w:t>
            </w:r>
          </w:p>
        </w:tc>
      </w:tr>
    </w:tbl>
    <w:p/>
    <w:p>
      <w:r>
        <w:t>Regla de Cumplimiento: La insignia verde '✓ Meta Lista' aparece únicamente cuando el valor de 'Faltan' llega exactamente a 0. Esto garantiza que ningún plato se marque como terminado por error mientras falten bandejas por empacar.</w:t>
      </w:r>
    </w:p>
    <w:p>
      <w:pPr>
        <w:keepNext/>
        <w:spacing w:before="280" w:after="120"/>
      </w:pPr>
      <w:r>
        <w:rPr>
          <w:rFonts w:ascii="Calibri" w:hAnsi="Calibri"/>
          <w:b/>
          <w:color w:val="008050"/>
          <w:sz w:val="36"/>
        </w:rPr>
        <w:t>7. SERVICIO DE ETIQUETADO Y STICKERS FÍSICOS</w:t>
      </w:r>
    </w:p>
    <w:p>
      <w:pPr>
        <w:spacing w:before="0" w:after="160"/>
      </w:pPr>
      <w:r>
        <w:rPr>
          <w:color w:val="10B981"/>
          <w:sz w:val="16"/>
        </w:rPr>
        <w:t>―――――――――――――――――――――――――――――――――――――――――――――</w:t>
      </w:r>
    </w:p>
    <w:p>
      <w:r>
        <w:t>Cada troly debe portar su etiqueta de identificación física visible en su frontal antes de salir al patio. El servicio de stickers genera un documento listo para impresión térmica o en papel adhesivo:</w:t>
      </w:r>
    </w:p>
    <w:p>
      <w:pPr>
        <w:keepNext/>
        <w:spacing w:before="280" w:after="120"/>
      </w:pPr>
      <w:r>
        <w:rPr>
          <w:rFonts w:ascii="Calibri" w:hAnsi="Calibri"/>
          <w:b/>
          <w:color w:val="0F172A"/>
          <w:sz w:val="28"/>
        </w:rPr>
        <w:t>7.1 Características del Sticker Oficial (7 x 8 cm)</w:t>
      </w:r>
    </w:p>
    <w:p>
      <w:r>
        <w:t>• Fondo de Color Pleno Vectorial (SVG): Garantiza que el sticker se imprima con el color exacto de la sala (Rojo, Azul, Verde o Amarillo) incluso si la opción de 'Gráficos de fondo' está desmarcada en la impresora del celular.</w:t>
        <w:br/>
        <w:t>• Número de Troly Gigante: Tipografía de alta legibilidad visible a más de 3 metros de distancia.</w:t>
        <w:br/>
        <w:t>• Indicador de Flota: Etiqueta superior que señala si el troly es SENCILLO o DOBLE.</w:t>
        <w:br/>
        <w:t>• Código QR de Auditoría: Código bidimensional autónomo que codifica el ID único, sala, número, fecha, turno y detalle de raciones.</w:t>
        <w:br/>
        <w:t>• Tabla de Contenido Resumido: Lista de platos y cantidades contenidas en ese troly específico.</w:t>
        <w:br/>
        <w:t>• Metadatos de Trazabilidad: Fecha, hora exacta de empaque, turno y firma del operario.</w:t>
      </w:r>
    </w:p>
    <w:p>
      <w:pPr>
        <w:keepNext/>
        <w:spacing w:before="280" w:after="120"/>
      </w:pPr>
      <w:r>
        <w:rPr>
          <w:rFonts w:ascii="Calibri" w:hAnsi="Calibri"/>
          <w:b/>
          <w:color w:val="0F172A"/>
          <w:sz w:val="28"/>
        </w:rPr>
        <w:t>7.2 Formatos de Impresión Disponibles</w:t>
      </w:r>
    </w:p>
    <w:p>
      <w:r>
        <w:t>1. 🏷️ Formato Calcomanía (80 x 70 mm Horizontal): Diseñado para impresoras térmicas portátiles o de etiquetas (Zebra, Brother, Epson). Configurado con hoja única (@page size: 80mm 70mm) para no desperdiciar papel.</w:t>
        <w:br/>
        <w:t>2. 📄 Formato Hoja Carta: Diseñado para impresoras de oficina comunes. Centra la calcomanía en una sola página con marcas para recorte rápido.</w:t>
      </w:r>
    </w:p>
    <w:p>
      <w:pPr>
        <w:keepNext/>
        <w:spacing w:before="280" w:after="120"/>
      </w:pPr>
      <w:r>
        <w:rPr>
          <w:rFonts w:ascii="Calibri" w:hAnsi="Calibri"/>
          <w:b/>
          <w:color w:val="008050"/>
          <w:sz w:val="36"/>
        </w:rPr>
        <w:t>8. MÓDULO DE REVISIÓN EN PATIO Y NOVEDADES</w:t>
      </w:r>
    </w:p>
    <w:p>
      <w:pPr>
        <w:spacing w:before="0" w:after="160"/>
      </w:pPr>
      <w:r>
        <w:rPr>
          <w:color w:val="10B981"/>
          <w:sz w:val="16"/>
        </w:rPr>
        <w:t>―――――――――――――――――――――――――――――――――――――――――――――</w:t>
      </w:r>
    </w:p>
    <w:p>
      <w:r>
        <w:t>El módulo de revisión es utilizado por los supervisores de patio y auditores de calidad antes de autorizar el ingreso de los trolys a los camiones transportadores hacia las aeronaves.</w:t>
      </w:r>
    </w:p>
    <w:p>
      <w:pPr>
        <w:keepNext/>
        <w:spacing w:before="280" w:after="120"/>
      </w:pPr>
      <w:r>
        <w:rPr>
          <w:rFonts w:ascii="Calibri" w:hAnsi="Calibri"/>
          <w:b/>
          <w:color w:val="0F172A"/>
          <w:sz w:val="28"/>
        </w:rPr>
        <w:t>8.1 Escaneo Óptico y Búsqueda Rápida</w:t>
      </w:r>
    </w:p>
    <w:p>
      <w:r>
        <w:t>El supervisor cuenta con dos formas de ubicar un troly:</w:t>
        <w:br/>
        <w:t>• 📷 Botón Escanear: Enciende la cámara del celular. Al apuntar al código QR del sticker, la app abre instantáneamente la ficha técnica del troly.</w:t>
        <w:br/>
        <w:t>• 🔍 Barra de Búsqueda: Permite escribir el número del troly (ej. '1-2' o '3') o el nombre de un alimento para filtrar la lista en milisegundos.</w:t>
      </w:r>
    </w:p>
    <w:p>
      <w:pPr>
        <w:keepNext/>
        <w:spacing w:before="280" w:after="120"/>
      </w:pPr>
      <w:r>
        <w:rPr>
          <w:rFonts w:ascii="Calibri" w:hAnsi="Calibri"/>
          <w:b/>
          <w:color w:val="0F172A"/>
          <w:sz w:val="28"/>
        </w:rPr>
        <w:t>8.2 Filtros Avanzados por Sala y por Estado</w:t>
      </w:r>
    </w:p>
    <w:p>
      <w:r>
        <w:t>La barra de filtros permite aislar trolys por Sala (Todas, S1 Roja, S2 Azul, S3 Verde, S4 Amarilla) y por Estado:</w:t>
        <w:br/>
        <w:t>• ⏳ Pendientes: Trolys recién llegados al patio que aún no han sido inspeccionados.</w:t>
        <w:br/>
        <w:t>• ✅ Verificados OK: Trolys que ya fueron auditados y cumplen con el 100% de las especificaciones.</w:t>
        <w:br/>
        <w:t>• ⚠️ Con Novedad: Trolys retenidos por alguna discrepancia física o cuantitativa.</w:t>
      </w:r>
    </w:p>
    <w:p>
      <w:pPr>
        <w:keepNext/>
        <w:spacing w:before="280" w:after="120"/>
      </w:pPr>
      <w:r>
        <w:rPr>
          <w:rFonts w:ascii="Calibri" w:hAnsi="Calibri"/>
          <w:b/>
          <w:color w:val="0F172A"/>
          <w:sz w:val="28"/>
        </w:rPr>
        <w:t>8.3 Reporte y Gestión de Novedades (Incidencias)</w:t>
      </w:r>
    </w:p>
    <w:p>
      <w:r>
        <w:t>Si al abrir el troly el supervisor detecta una anomalía (ej. bandeja averiada, temperatura fuera de rango o ración faltante), toca el botón '⚠️ Novedad' en la tarjeta del troly. Se abre una ventana modal donde redacta la novedad y presiona 'Guardar'. El troly cambia a estado de alerta en color ámbar y se reporta automáticamente en el consolidado de despacho.</w:t>
      </w:r>
    </w:p>
    <w:p>
      <w:pPr>
        <w:keepNext/>
        <w:spacing w:before="280" w:after="120"/>
      </w:pPr>
      <w:r>
        <w:rPr>
          <w:rFonts w:ascii="Calibri" w:hAnsi="Calibri"/>
          <w:b/>
          <w:color w:val="008050"/>
          <w:sz w:val="36"/>
        </w:rPr>
        <w:t>9. DASHBOARD DE DESPACHO, INDICADORES Y REPORTES</w:t>
      </w:r>
    </w:p>
    <w:p>
      <w:pPr>
        <w:spacing w:before="0" w:after="160"/>
      </w:pPr>
      <w:r>
        <w:rPr>
          <w:color w:val="10B981"/>
          <w:sz w:val="16"/>
        </w:rPr>
        <w:t>―――――――――――――――――――――――――――――――――――――――――――――</w:t>
      </w:r>
    </w:p>
    <w:p>
      <w:r>
        <w:t>La pestaña Despacho centraliza el control maestro de la salida de alimentos para jefes de turno y coordinadores de catering.</w:t>
      </w:r>
    </w:p>
    <w:p>
      <w:pPr>
        <w:keepNext/>
        <w:spacing w:before="280" w:after="120"/>
      </w:pPr>
      <w:r>
        <w:rPr>
          <w:rFonts w:ascii="Calibri" w:hAnsi="Calibri"/>
          <w:b/>
          <w:color w:val="0F172A"/>
          <w:sz w:val="28"/>
        </w:rPr>
        <w:t>9.1 Indicadores Clave de Desempeño (KPIs)</w:t>
      </w:r>
    </w:p>
    <w:p>
      <w:r>
        <w:t>• Barra de Progreso Global: Indica el porcentaje de trolys listos para cargar sobre el total programado del turno.</w:t>
        <w:br/>
        <w:t>• Cuadrícula de Totales: Cuantifica Total Trolys, Verificados OK, Pendientes y Novedades.</w:t>
        <w:br/>
        <w:t>• Desglose de Flota (Novedad v6.7): Muestra en tarjetas independientes el balance de 🛒 Trolys Sencillos vs 🚛 Trolys Dobles despachados.</w:t>
        <w:br/>
        <w:t>• Balance por Sala: Cada sala muestra su propia barra de cumplimiento con el desglose exacto de sencillos y dobles asignados.</w:t>
      </w:r>
    </w:p>
    <w:p>
      <w:pPr>
        <w:keepNext/>
        <w:spacing w:before="280" w:after="120"/>
      </w:pPr>
      <w:r>
        <w:rPr>
          <w:rFonts w:ascii="Calibri" w:hAnsi="Calibri"/>
          <w:b/>
          <w:color w:val="0F172A"/>
          <w:sz w:val="28"/>
        </w:rPr>
        <w:t>9.2 Compartir Reporte Ejecutivo por WhatsApp</w:t>
      </w:r>
    </w:p>
    <w:p>
      <w:r>
        <w:t>Con un solo toque en el botón verde 'Compartir Reporte por WhatsApp', el sistema copia al portapapeles y abre WhatsApp con un mensaje prediseñado y estructurado con emojis que incluye:</w:t>
        <w:br/>
        <w:t>- Fecha y hora de corte.</w:t>
        <w:br/>
        <w:t>- Estado global y porcentaje de cumplimiento.</w:t>
        <w:br/>
        <w:t>- Conteo de Trolys Sencillos y Trolys Dobles.</w:t>
        <w:br/>
        <w:t>- Detalle sala por sala con número de troly, tipo y estado de verificación.</w:t>
      </w:r>
    </w:p>
    <w:p>
      <w:pPr>
        <w:keepNext/>
        <w:spacing w:before="280" w:after="120"/>
      </w:pPr>
      <w:r>
        <w:rPr>
          <w:rFonts w:ascii="Calibri" w:hAnsi="Calibri"/>
          <w:b/>
          <w:color w:val="0F172A"/>
          <w:sz w:val="28"/>
        </w:rPr>
        <w:t>9.3 Exportación Oficial a Excel (.CSV UTF-8 BOM)</w:t>
      </w:r>
    </w:p>
    <w:p>
      <w:r>
        <w:t>El botón 'Descargar Excel del Despacho Actual' genera un archivo plano formateado con punto y coma (;) y codificación UTF-8 BOM. Esto permite abrirlo con doble clic directo en Microsoft Excel en cualquier computador sin que se dañen las tildes ni los caracteres especiales. El archivo incluye encabezados institucionales de auditoría, firmas de operarios y discriminación detallada de producto por producto.</w:t>
      </w:r>
    </w:p>
    <w:p>
      <w:pPr>
        <w:keepNext/>
        <w:spacing w:before="280" w:after="120"/>
      </w:pPr>
      <w:r>
        <w:rPr>
          <w:rFonts w:ascii="Calibri" w:hAnsi="Calibri"/>
          <w:b/>
          <w:color w:val="008050"/>
          <w:sz w:val="36"/>
        </w:rPr>
        <w:t>10. PANEL DE ADMINISTRADOR E INTELIGENCIA ARTIFICIAL</w:t>
      </w:r>
    </w:p>
    <w:p>
      <w:pPr>
        <w:spacing w:before="0" w:after="160"/>
      </w:pPr>
      <w:r>
        <w:rPr>
          <w:color w:val="10B981"/>
          <w:sz w:val="16"/>
        </w:rPr>
        <w:t>―――――――――――――――――――――――――――――――――――――――――――――</w:t>
      </w:r>
    </w:p>
    <w:p>
      <w:r>
        <w:t>El panel de administrador está protegido por PIN de seguridad (por defecto: 1234) para restringir cambios no autorizados.</w:t>
      </w:r>
    </w:p>
    <w:p>
      <w:pPr>
        <w:keepNext/>
        <w:spacing w:before="280" w:after="120"/>
      </w:pPr>
      <w:r>
        <w:rPr>
          <w:rFonts w:ascii="Calibri" w:hAnsi="Calibri"/>
          <w:b/>
          <w:color w:val="0F172A"/>
          <w:sz w:val="28"/>
        </w:rPr>
        <w:t>10.1 Extractor de Menús con Inteligencia Artificial (Google Gemini)</w:t>
      </w:r>
    </w:p>
    <w:p>
      <w:r>
        <w:t>Permite digitalizar minutas y ciclos quincenales en segundos:</w:t>
        <w:br/>
        <w:t>1. El administrador toma una foto a la hoja de producción impresa o sube una imagen.</w:t>
        <w:br/>
        <w:t>2. El modelo Google Gemini analiza la imagen, extrae el texto, categoriza los platos, detecta las raciones y asigna las salas.</w:t>
        <w:br/>
        <w:t>3. El administrador revisa la previsualización en la tabla interactiva y presiona 'Aplicar al Menú y Salas'. En un segundo, todas las metas de las 4 salas quedan programadas y listas para empaque.</w:t>
      </w:r>
    </w:p>
    <w:p>
      <w:pPr>
        <w:keepNext/>
        <w:spacing w:before="280" w:after="120"/>
      </w:pPr>
      <w:r>
        <w:rPr>
          <w:rFonts w:ascii="Calibri" w:hAnsi="Calibri"/>
          <w:b/>
          <w:color w:val="0F172A"/>
          <w:sz w:val="28"/>
        </w:rPr>
        <w:t>10.2 Cierre Mensual y Mantenimiento</w:t>
      </w:r>
    </w:p>
    <w:p>
      <w:r>
        <w:t>Al finalizar el mes operativo, el administrador puede presionar 'Ejecutar Cierre Mensual'. El sistema exporta un consolidado completo a Excel con el histórico acumulado y limpia de forma segura las tablas para iniciar el nuevo ciclo con máxima velocidad.</w:t>
      </w:r>
    </w:p>
    <w:p>
      <w:pPr>
        <w:keepNext/>
        <w:spacing w:before="280" w:after="120"/>
      </w:pPr>
      <w:r>
        <w:rPr>
          <w:rFonts w:ascii="Calibri" w:hAnsi="Calibri"/>
          <w:b/>
          <w:color w:val="008050"/>
          <w:sz w:val="36"/>
        </w:rPr>
        <w:t>11. GUÍA RÁPIDA DE RESOLUCIÓN DE PROBLEMAS (FAQ)</w:t>
      </w:r>
    </w:p>
    <w:p>
      <w:pPr>
        <w:spacing w:before="0" w:after="160"/>
      </w:pPr>
      <w:r>
        <w:rPr>
          <w:color w:val="10B981"/>
          <w:sz w:val="16"/>
        </w:rPr>
        <w:t>―――――――――――――――――――――――――――――――――――――――――――――</w:t>
      </w:r>
    </w:p>
    <w:p>
      <w:pPr>
        <w:spacing w:before="160" w:after="40"/>
      </w:pPr>
      <w:r>
        <w:rPr>
          <w:b/>
          <w:color w:val="008050"/>
          <w:sz w:val="21"/>
        </w:rPr>
        <w:t>❓ ¿Qué hacer si un plato muestra '⏳ Faltan 10' pero el troly ya está lleno?</w:t>
      </w:r>
    </w:p>
    <w:p>
      <w:pPr>
        <w:spacing w:after="120"/>
        <w:ind w:left="288"/>
      </w:pPr>
      <w:r>
        <w:rPr>
          <w:sz w:val="20"/>
        </w:rPr>
        <w:t>Cierre ese troly con las unidades que cupieron (ej. 15 raciones) y genere la etiqueta. Al abrir el siguiente troly, el sistema recordará que aún faltan 10 unidades por empacar.</w:t>
      </w:r>
    </w:p>
    <w:p>
      <w:pPr>
        <w:spacing w:before="160" w:after="40"/>
      </w:pPr>
      <w:r>
        <w:rPr>
          <w:b/>
          <w:color w:val="008050"/>
          <w:sz w:val="21"/>
        </w:rPr>
        <w:t>❓ ¿Cómo volver a imprimir un sticker que se dañó o se mojó?</w:t>
      </w:r>
    </w:p>
    <w:p>
      <w:pPr>
        <w:spacing w:after="120"/>
        <w:ind w:left="288"/>
      </w:pPr>
      <w:r>
        <w:rPr>
          <w:sz w:val="20"/>
        </w:rPr>
        <w:t>Vaya a la pestaña 'Revisión', busque el troly por su número o sala y toque el botón '🏷️ Sticker'. Se abrirá de nuevo la vista previa para imprimirlo.</w:t>
      </w:r>
    </w:p>
    <w:p>
      <w:pPr>
        <w:spacing w:before="160" w:after="40"/>
      </w:pPr>
      <w:r>
        <w:rPr>
          <w:b/>
          <w:color w:val="008050"/>
          <w:sz w:val="21"/>
        </w:rPr>
        <w:t>❓ ¿Puedo cambiar manualmente el número que sugiere el sistema?</w:t>
      </w:r>
    </w:p>
    <w:p>
      <w:pPr>
        <w:spacing w:after="120"/>
        <w:ind w:left="288"/>
      </w:pPr>
      <w:r>
        <w:rPr>
          <w:sz w:val="20"/>
        </w:rPr>
        <w:t>Sí. La casilla del número es 100% editable. Puede escribir cualquier número o tocar las opciones rápidas (ej. 1-1, 1-2, 2-1). Recuerde que todo número con guión se contabiliza como Doble.</w:t>
      </w:r>
    </w:p>
    <w:p>
      <w:pPr>
        <w:spacing w:before="160" w:after="40"/>
      </w:pPr>
      <w:r>
        <w:rPr>
          <w:b/>
          <w:color w:val="008050"/>
          <w:sz w:val="21"/>
        </w:rPr>
        <w:t>❓ ¿Qué pasa si la impresora no imprime el color de fondo?</w:t>
      </w:r>
    </w:p>
    <w:p>
      <w:pPr>
        <w:spacing w:after="120"/>
        <w:ind w:left="288"/>
      </w:pPr>
      <w:r>
        <w:rPr>
          <w:sz w:val="20"/>
        </w:rPr>
        <w:t>El sticker cuenta con un rectángulo vectorial SVG incrustado para forzar el color de la sala. No obstante, asegúrese de marcar 'Gráficos de fondo' en las opciones avanzadas de impresión de su navegador.</w:t>
      </w:r>
    </w:p>
    <w:p>
      <w:pPr>
        <w:spacing w:before="160" w:after="40"/>
      </w:pPr>
      <w:r>
        <w:rPr>
          <w:b/>
          <w:color w:val="008050"/>
          <w:sz w:val="21"/>
        </w:rPr>
        <w:t>❓ ¿Se pierden los datos si se apaga el teléfono?</w:t>
      </w:r>
    </w:p>
    <w:p>
      <w:pPr>
        <w:spacing w:after="120"/>
        <w:ind w:left="288"/>
      </w:pPr>
      <w:r>
        <w:rPr>
          <w:sz w:val="20"/>
        </w:rPr>
        <w:t>No. Todo registro queda guardado inmediatamente en el almacenamiento local del dispositivo.</w:t>
      </w:r>
    </w:p>
    <w:p>
      <w:pPr>
        <w:keepNext/>
        <w:spacing w:before="280" w:after="120"/>
      </w:pPr>
      <w:r>
        <w:rPr>
          <w:rFonts w:ascii="Calibri" w:hAnsi="Calibri"/>
          <w:b/>
          <w:color w:val="008050"/>
          <w:sz w:val="36"/>
        </w:rPr>
        <w:t>12. GLOSARIO DE TÉRMINOS OPERATIVOS</w:t>
      </w:r>
    </w:p>
    <w:p>
      <w:pPr>
        <w:spacing w:before="0" w:after="160"/>
      </w:pPr>
      <w:r>
        <w:rPr>
          <w:color w:val="10B981"/>
          <w:sz w:val="16"/>
        </w:rPr>
        <w:t>―――――――――――――――――――――――――――――――――――――――――――――</w:t>
      </w:r>
    </w:p>
    <w:p>
      <w:pPr>
        <w:spacing w:after="80"/>
      </w:pPr>
      <w:r>
        <w:rPr>
          <w:b/>
          <w:color w:val="0F172A"/>
          <w:sz w:val="20"/>
        </w:rPr>
        <w:t xml:space="preserve">• Troly (Trailer / Carrito): </w:t>
      </w:r>
      <w:r>
        <w:rPr>
          <w:color w:val="475569"/>
          <w:sz w:val="20"/>
        </w:rPr>
        <w:t>Contenedor móvil metálico utilizado para transportar raciones de alimentos desde la planta de catering hasta las galeras del avión.</w:t>
      </w:r>
    </w:p>
    <w:p>
      <w:pPr>
        <w:spacing w:after="80"/>
      </w:pPr>
      <w:r>
        <w:rPr>
          <w:b/>
          <w:color w:val="0F172A"/>
          <w:sz w:val="20"/>
        </w:rPr>
        <w:t xml:space="preserve">• Troly Doble: </w:t>
      </w:r>
      <w:r>
        <w:rPr>
          <w:color w:val="475569"/>
          <w:sz w:val="20"/>
        </w:rPr>
        <w:t>Carro compuesto o de doble cuerpo, utilizado para bandejas grandes o volumen extendido. Su codificación siempre lleva guión (X-Y).</w:t>
      </w:r>
    </w:p>
    <w:p>
      <w:pPr>
        <w:spacing w:after="80"/>
      </w:pPr>
      <w:r>
        <w:rPr>
          <w:b/>
          <w:color w:val="0F172A"/>
          <w:sz w:val="20"/>
        </w:rPr>
        <w:t xml:space="preserve">• Troly Sencillo: </w:t>
      </w:r>
      <w:r>
        <w:rPr>
          <w:color w:val="475569"/>
          <w:sz w:val="20"/>
        </w:rPr>
        <w:t>Carro estándar de un solo cuerpo. Su codificación es numérica entera (1, 2, 3...).</w:t>
      </w:r>
    </w:p>
    <w:p>
      <w:pPr>
        <w:spacing w:after="80"/>
      </w:pPr>
      <w:r>
        <w:rPr>
          <w:b/>
          <w:color w:val="0F172A"/>
          <w:sz w:val="20"/>
        </w:rPr>
        <w:t xml:space="preserve">• Minuta / Orden de Vuelo: </w:t>
      </w:r>
      <w:r>
        <w:rPr>
          <w:color w:val="475569"/>
          <w:sz w:val="20"/>
        </w:rPr>
        <w:t>Plan de producción diario que detalla las raciones y tipos de menús requeridos por la aerolínea para cada vuelo.</w:t>
      </w:r>
    </w:p>
    <w:p>
      <w:pPr>
        <w:spacing w:after="80"/>
      </w:pPr>
      <w:r>
        <w:rPr>
          <w:b/>
          <w:color w:val="0F172A"/>
          <w:sz w:val="20"/>
        </w:rPr>
        <w:t xml:space="preserve">• Checklist Progresivo: </w:t>
      </w:r>
      <w:r>
        <w:rPr>
          <w:color w:val="475569"/>
          <w:sz w:val="20"/>
        </w:rPr>
        <w:t>Mecanismo interactivo que descuenta de 1 en 1 las raciones empacadas hasta completar el 100% de la meta programada.</w:t>
      </w:r>
    </w:p>
    <w:p>
      <w:pPr>
        <w:spacing w:after="80"/>
      </w:pPr>
      <w:r>
        <w:rPr>
          <w:b/>
          <w:color w:val="0F172A"/>
          <w:sz w:val="20"/>
        </w:rPr>
        <w:t xml:space="preserve">• PWA (Progressive Web App): </w:t>
      </w:r>
      <w:r>
        <w:rPr>
          <w:color w:val="475569"/>
          <w:sz w:val="20"/>
        </w:rPr>
        <w:t>Aplicación web que funciona en navegadores móviles con comportamiento de app nativa e independencia de conexión.</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4A3B8"/>
        <w:sz w:val="17"/>
      </w:rPr>
      <w:t>Planta Bogotá - Aeropuerto Internacional El Dorado · Manual de Usuario y Operación Oficial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94A3B8"/>
        <w:sz w:val="17"/>
      </w:rPr>
      <w:t>GATEGOURMET COLOMBIA · SISTEMA DE CONTROL DE TROLYS DE ALIMENTOS v6.7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color w:val="33415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